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66156" w14:textId="75868085" w:rsidR="0053625F" w:rsidRPr="0053625F" w:rsidRDefault="0053625F" w:rsidP="0053625F">
      <w:pPr>
        <w:jc w:val="center"/>
      </w:pPr>
      <w:r w:rsidRPr="0053625F">
        <w:rPr>
          <w:b/>
          <w:bCs/>
        </w:rPr>
        <w:br/>
      </w:r>
      <w:r w:rsidRPr="0053625F">
        <w:t>Diário Oficial da União</w:t>
      </w:r>
      <w:r>
        <w:t xml:space="preserve"> - </w:t>
      </w:r>
      <w:r w:rsidRPr="0053625F">
        <w:t>10/11/2025 | Edição: 214 | Seção: 1 | Página: 30</w:t>
      </w:r>
    </w:p>
    <w:p w14:paraId="157C441C" w14:textId="77777777" w:rsidR="0053625F" w:rsidRDefault="0053625F" w:rsidP="0053625F">
      <w:pPr>
        <w:jc w:val="center"/>
        <w:rPr>
          <w:b/>
          <w:bCs/>
        </w:rPr>
      </w:pPr>
      <w:r w:rsidRPr="0053625F">
        <w:rPr>
          <w:b/>
          <w:bCs/>
        </w:rPr>
        <w:t>Ministério da Fazenda</w:t>
      </w:r>
    </w:p>
    <w:p w14:paraId="1A40F7FC" w14:textId="05151967" w:rsidR="0053625F" w:rsidRPr="0053625F" w:rsidRDefault="0053625F" w:rsidP="0053625F">
      <w:pPr>
        <w:jc w:val="center"/>
      </w:pPr>
      <w:r w:rsidRPr="0053625F">
        <w:rPr>
          <w:b/>
          <w:bCs/>
        </w:rPr>
        <w:t>Secretaria Especial da Receita Federal do Brasil</w:t>
      </w:r>
    </w:p>
    <w:p w14:paraId="49764CEC" w14:textId="77777777" w:rsidR="0053625F" w:rsidRPr="0053625F" w:rsidRDefault="0053625F" w:rsidP="0053625F">
      <w:pPr>
        <w:jc w:val="center"/>
        <w:rPr>
          <w:b/>
          <w:bCs/>
        </w:rPr>
      </w:pPr>
      <w:r w:rsidRPr="0053625F">
        <w:rPr>
          <w:b/>
          <w:bCs/>
        </w:rPr>
        <w:t>INSTRUÇÃO NORMATIVA RFB Nº 2.288, DE 30 DE OUTUBRO DE 2025</w:t>
      </w:r>
    </w:p>
    <w:p w14:paraId="5A71D36C" w14:textId="3A8AC4C3" w:rsidR="0053625F" w:rsidRPr="0053625F" w:rsidRDefault="0053625F" w:rsidP="0053625F">
      <w:pPr>
        <w:ind w:left="3402"/>
        <w:jc w:val="both"/>
      </w:pPr>
      <w:r w:rsidRPr="0053625F">
        <w:t xml:space="preserve">Altera a </w:t>
      </w:r>
      <w:hyperlink r:id="rId4" w:anchor="/consulta/externa/122002" w:history="1">
        <w:r w:rsidRPr="0053625F">
          <w:rPr>
            <w:rStyle w:val="Hyperlink"/>
          </w:rPr>
          <w:t>Instrução Normativa RFB nº 2.055, de 6 de dezembro de 2021</w:t>
        </w:r>
      </w:hyperlink>
      <w:r w:rsidRPr="0053625F">
        <w:t>, que dispõe sobre restituição, compensação, ressarcimento e reembolso no âmbito da Secretaria Especial da Receita Federal do Brasil.</w:t>
      </w:r>
    </w:p>
    <w:p w14:paraId="5BC8C055" w14:textId="77777777" w:rsidR="0053625F" w:rsidRPr="0053625F" w:rsidRDefault="0053625F" w:rsidP="0053625F">
      <w:pPr>
        <w:jc w:val="both"/>
      </w:pPr>
      <w:r w:rsidRPr="0053625F">
        <w:t>O SECRETÁRIO ESPECIAL DA RECEITA FEDERAL DO BRASIL, no uso da atribuição que lhe confere o art. 350, caput, inciso III, do Regimento Interno da Secretaria Especial da Receita Federal do Brasil, aprovado pela Portaria ME nº 284, de 27 de julho de 2020, e tendo em vista o disposto na Lei nº 9.430, de 27 de dezembro de 1996, resolve:</w:t>
      </w:r>
    </w:p>
    <w:p w14:paraId="3F875E83" w14:textId="468BFD3C" w:rsidR="0053625F" w:rsidRPr="0053625F" w:rsidRDefault="0053625F" w:rsidP="0053625F">
      <w:pPr>
        <w:jc w:val="both"/>
      </w:pPr>
      <w:r w:rsidRPr="0053625F">
        <w:t xml:space="preserve">Art. 1º A </w:t>
      </w:r>
      <w:hyperlink r:id="rId5" w:anchor="/consulta/externa/122002" w:history="1">
        <w:r w:rsidRPr="0053625F">
          <w:rPr>
            <w:rStyle w:val="Hyperlink"/>
          </w:rPr>
          <w:t>Instrução Normativa RFB nº 2.055, de 6 de dezembro de 2021</w:t>
        </w:r>
      </w:hyperlink>
      <w:r w:rsidRPr="0053625F">
        <w:t>, passa a vigorar com as seguintes alterações:</w:t>
      </w:r>
    </w:p>
    <w:p w14:paraId="3A007FF9" w14:textId="16BDCCCB" w:rsidR="0053625F" w:rsidRPr="0053625F" w:rsidRDefault="0053625F" w:rsidP="0053625F">
      <w:pPr>
        <w:jc w:val="both"/>
      </w:pPr>
      <w:commentRangeStart w:id="0"/>
      <w:r w:rsidRPr="0053625F">
        <w:t xml:space="preserve">"Art. 51. </w:t>
      </w:r>
      <w:commentRangeEnd w:id="0"/>
      <w:r>
        <w:rPr>
          <w:rStyle w:val="Refdecomentrio"/>
        </w:rPr>
        <w:commentReference w:id="0"/>
      </w:r>
    </w:p>
    <w:p w14:paraId="403A4248" w14:textId="77777777" w:rsidR="0053625F" w:rsidRPr="0053625F" w:rsidRDefault="0053625F" w:rsidP="0053625F">
      <w:pPr>
        <w:jc w:val="both"/>
      </w:pPr>
      <w:r w:rsidRPr="0053625F">
        <w:t>VII - art. 31 da Lei nº 12.865, de 9 de outubro de 2013;</w:t>
      </w:r>
    </w:p>
    <w:p w14:paraId="160DA14C" w14:textId="77777777" w:rsidR="0053625F" w:rsidRPr="0053625F" w:rsidRDefault="0053625F" w:rsidP="0053625F">
      <w:pPr>
        <w:jc w:val="both"/>
      </w:pPr>
      <w:r w:rsidRPr="0053625F">
        <w:t>VIII - art. 8º, § 3º, inciso IV, da Lei nº 10.925, de 23 de julho de 2004;</w:t>
      </w:r>
    </w:p>
    <w:p w14:paraId="23F18B9F" w14:textId="77777777" w:rsidR="0053625F" w:rsidRPr="0053625F" w:rsidRDefault="0053625F" w:rsidP="0053625F">
      <w:pPr>
        <w:jc w:val="both"/>
      </w:pPr>
      <w:r w:rsidRPr="0053625F">
        <w:t xml:space="preserve">IX - </w:t>
      </w:r>
      <w:proofErr w:type="gramStart"/>
      <w:r w:rsidRPr="0053625F">
        <w:t>art.</w:t>
      </w:r>
      <w:proofErr w:type="gramEnd"/>
      <w:r w:rsidRPr="0053625F">
        <w:t xml:space="preserve"> 8º, § 11, da Lei nº 10.925, de 23 de julho de 2004; e</w:t>
      </w:r>
    </w:p>
    <w:p w14:paraId="04861048" w14:textId="77777777" w:rsidR="0053625F" w:rsidRPr="0053625F" w:rsidRDefault="0053625F" w:rsidP="0053625F">
      <w:pPr>
        <w:jc w:val="both"/>
      </w:pPr>
      <w:r w:rsidRPr="0053625F">
        <w:t xml:space="preserve">X - </w:t>
      </w:r>
      <w:proofErr w:type="gramStart"/>
      <w:r w:rsidRPr="0053625F">
        <w:t>art.</w:t>
      </w:r>
      <w:proofErr w:type="gramEnd"/>
      <w:r w:rsidRPr="0053625F">
        <w:t xml:space="preserve"> 15, § 2º-A, da Lei nº 10.865, de 30 de abril de 2004." (NR)</w:t>
      </w:r>
    </w:p>
    <w:p w14:paraId="262B5281" w14:textId="011BF154" w:rsidR="0053625F" w:rsidRPr="0053625F" w:rsidRDefault="0053625F" w:rsidP="0053625F">
      <w:pPr>
        <w:jc w:val="both"/>
      </w:pPr>
      <w:commentRangeStart w:id="1"/>
      <w:r w:rsidRPr="0053625F">
        <w:t xml:space="preserve">"Art. 102. </w:t>
      </w:r>
      <w:commentRangeEnd w:id="1"/>
      <w:r>
        <w:rPr>
          <w:rStyle w:val="Refdecomentrio"/>
        </w:rPr>
        <w:commentReference w:id="1"/>
      </w:r>
    </w:p>
    <w:p w14:paraId="6708E91D" w14:textId="77777777" w:rsidR="0053625F" w:rsidRPr="0053625F" w:rsidRDefault="0053625F" w:rsidP="0053625F">
      <w:pPr>
        <w:jc w:val="both"/>
      </w:pPr>
      <w:r w:rsidRPr="0053625F">
        <w:t xml:space="preserve">§ 1º A habilitação a que se refere o caput será obtida mediante pedido do sujeito passivo, formalizado em processo administrativo por meio do sistema Requerimentos Web, disponível no Centro Virtual de Atendimento - </w:t>
      </w:r>
      <w:proofErr w:type="spellStart"/>
      <w:r w:rsidRPr="0053625F">
        <w:t>e-CAC</w:t>
      </w:r>
      <w:proofErr w:type="spellEnd"/>
      <w:r w:rsidRPr="0053625F">
        <w:t>, acessível no site da Secretaria Especial da Receita Federal do Brasil na Internet, no endereço eletrônico &lt;https://www.gov.br/</w:t>
      </w:r>
      <w:proofErr w:type="spellStart"/>
      <w:r w:rsidRPr="0053625F">
        <w:t>receitafederal</w:t>
      </w:r>
      <w:proofErr w:type="spellEnd"/>
      <w:r w:rsidRPr="0053625F">
        <w:t>&gt;, instruído com:</w:t>
      </w:r>
    </w:p>
    <w:p w14:paraId="5492ACF1" w14:textId="77777777" w:rsidR="0053625F" w:rsidRPr="0053625F" w:rsidRDefault="0053625F" w:rsidP="0053625F">
      <w:pPr>
        <w:jc w:val="both"/>
      </w:pPr>
      <w:r w:rsidRPr="0053625F">
        <w:t>§ 1º-A. Além dos documentos previstos no § 1º, o pedido de habilitação de crédito amparado em título judicial decorrente de mandado de segurança coletivo deverá ser instruído também com:</w:t>
      </w:r>
    </w:p>
    <w:p w14:paraId="1A018CF1" w14:textId="77777777" w:rsidR="0053625F" w:rsidRPr="0053625F" w:rsidRDefault="0053625F" w:rsidP="0053625F">
      <w:pPr>
        <w:jc w:val="both"/>
      </w:pPr>
      <w:r w:rsidRPr="0053625F">
        <w:t xml:space="preserve">I - </w:t>
      </w:r>
      <w:proofErr w:type="gramStart"/>
      <w:r w:rsidRPr="0053625F">
        <w:t>a</w:t>
      </w:r>
      <w:proofErr w:type="gramEnd"/>
      <w:r w:rsidRPr="0053625F">
        <w:t xml:space="preserve"> petição inicial da ação;</w:t>
      </w:r>
    </w:p>
    <w:p w14:paraId="4888C8E6" w14:textId="77777777" w:rsidR="0053625F" w:rsidRPr="0053625F" w:rsidRDefault="0053625F" w:rsidP="0053625F">
      <w:pPr>
        <w:jc w:val="both"/>
      </w:pPr>
      <w:r w:rsidRPr="0053625F">
        <w:t xml:space="preserve">II - </w:t>
      </w:r>
      <w:proofErr w:type="gramStart"/>
      <w:r w:rsidRPr="0053625F">
        <w:t>o</w:t>
      </w:r>
      <w:proofErr w:type="gramEnd"/>
      <w:r w:rsidRPr="0053625F">
        <w:t xml:space="preserve"> estatuto da entidade impetrante vigente na data do protocolo do mandado de segurança coletivo;</w:t>
      </w:r>
    </w:p>
    <w:p w14:paraId="4290071B" w14:textId="77777777" w:rsidR="0053625F" w:rsidRPr="0053625F" w:rsidRDefault="0053625F" w:rsidP="0053625F">
      <w:pPr>
        <w:jc w:val="both"/>
      </w:pPr>
      <w:r w:rsidRPr="0053625F">
        <w:t>III - a cópia do contrato social ou do estatuto da pessoa jurídica vigente na data do ingresso na categoria ou da filiação;</w:t>
      </w:r>
    </w:p>
    <w:p w14:paraId="2A6D71B3" w14:textId="77777777" w:rsidR="0053625F" w:rsidRPr="0053625F" w:rsidRDefault="0053625F" w:rsidP="0053625F">
      <w:pPr>
        <w:jc w:val="both"/>
      </w:pPr>
      <w:r w:rsidRPr="0053625F">
        <w:t xml:space="preserve">IV - </w:t>
      </w:r>
      <w:proofErr w:type="gramStart"/>
      <w:r w:rsidRPr="0053625F">
        <w:t>documento</w:t>
      </w:r>
      <w:proofErr w:type="gramEnd"/>
      <w:r w:rsidRPr="0053625F">
        <w:t xml:space="preserve"> que comprove a data de associação ou o ingresso na categoria e, caso aplicável, a data de saída; e</w:t>
      </w:r>
    </w:p>
    <w:p w14:paraId="43AFA02B" w14:textId="77777777" w:rsidR="0053625F" w:rsidRPr="0053625F" w:rsidRDefault="0053625F" w:rsidP="0053625F">
      <w:pPr>
        <w:jc w:val="both"/>
      </w:pPr>
      <w:r w:rsidRPr="0053625F">
        <w:t xml:space="preserve">V - </w:t>
      </w:r>
      <w:proofErr w:type="gramStart"/>
      <w:r w:rsidRPr="0053625F">
        <w:t>o</w:t>
      </w:r>
      <w:proofErr w:type="gramEnd"/>
      <w:r w:rsidRPr="0053625F">
        <w:t xml:space="preserve"> inteiro teor da decisão judicial transitada em julgado.</w:t>
      </w:r>
    </w:p>
    <w:p w14:paraId="43A057AE" w14:textId="77777777" w:rsidR="0053625F" w:rsidRPr="0053625F" w:rsidRDefault="0053625F" w:rsidP="0053625F">
      <w:pPr>
        <w:jc w:val="both"/>
      </w:pPr>
      <w:r w:rsidRPr="0053625F">
        <w:t>....................................................................................................................." (NR)</w:t>
      </w:r>
    </w:p>
    <w:p w14:paraId="795081AE" w14:textId="77777777" w:rsidR="0053625F" w:rsidRPr="0053625F" w:rsidRDefault="0053625F" w:rsidP="0053625F">
      <w:pPr>
        <w:jc w:val="both"/>
      </w:pPr>
      <w:r w:rsidRPr="0053625F">
        <w:t>"Art. 103-A. Sem prejuízo do atendimento aos requisitos previstos no art. 103, o pedido de habilitação de crédito amparado em título judicial decorrente de mandado de segurança coletivo impetrado por associação ou sindicato, nos casos em que a decisão judicial não tenha delimitado o grupo de beneficiários, será deferido por Auditor-Fiscal da Receita Federal do Brasil mediante a confirmação de que:</w:t>
      </w:r>
    </w:p>
    <w:p w14:paraId="208BD764" w14:textId="77777777" w:rsidR="0053625F" w:rsidRPr="0053625F" w:rsidRDefault="0053625F" w:rsidP="0053625F">
      <w:pPr>
        <w:jc w:val="both"/>
      </w:pPr>
      <w:r w:rsidRPr="0053625F">
        <w:t xml:space="preserve">I - </w:t>
      </w:r>
      <w:proofErr w:type="gramStart"/>
      <w:r w:rsidRPr="0053625F">
        <w:t>o</w:t>
      </w:r>
      <w:proofErr w:type="gramEnd"/>
      <w:r w:rsidRPr="0053625F">
        <w:t xml:space="preserve"> substituto possuía objeto determinado e específico à época da impetração; e</w:t>
      </w:r>
    </w:p>
    <w:p w14:paraId="2FD2CF73" w14:textId="77777777" w:rsidR="0053625F" w:rsidRPr="0053625F" w:rsidRDefault="0053625F" w:rsidP="0053625F">
      <w:pPr>
        <w:jc w:val="both"/>
      </w:pPr>
      <w:r w:rsidRPr="0053625F">
        <w:t xml:space="preserve">II - </w:t>
      </w:r>
      <w:proofErr w:type="gramStart"/>
      <w:r w:rsidRPr="0053625F">
        <w:t>o</w:t>
      </w:r>
      <w:proofErr w:type="gramEnd"/>
      <w:r w:rsidRPr="0053625F">
        <w:t xml:space="preserve"> substituído é filiado à associação ou integrante da categoria profissional, desde que essa condição esteja amparada pela abrangência territorial e finalística do substituto definida à época da impetração do mandado de segurança coletivo.</w:t>
      </w:r>
    </w:p>
    <w:p w14:paraId="456D4A7D" w14:textId="77777777" w:rsidR="0053625F" w:rsidRPr="0053625F" w:rsidRDefault="0053625F" w:rsidP="0053625F">
      <w:pPr>
        <w:jc w:val="both"/>
      </w:pPr>
      <w:r w:rsidRPr="0053625F">
        <w:t>§ 1º O direito creditório do substituído aplica-se somente a fatos geradores posteriores à filiação à associação ou ao ingresso na categoria, e é condicionado à manutenção dessa condição.</w:t>
      </w:r>
    </w:p>
    <w:p w14:paraId="0CCF83D7" w14:textId="77777777" w:rsidR="0053625F" w:rsidRPr="0053625F" w:rsidRDefault="0053625F" w:rsidP="0053625F">
      <w:pPr>
        <w:jc w:val="both"/>
      </w:pPr>
      <w:r w:rsidRPr="0053625F">
        <w:t>§ 2º Caso esteja em curso a execução coletiva do título judicial, o substituído deverá apresentar:</w:t>
      </w:r>
    </w:p>
    <w:p w14:paraId="10018E33" w14:textId="77777777" w:rsidR="0053625F" w:rsidRPr="0053625F" w:rsidRDefault="0053625F" w:rsidP="0053625F">
      <w:pPr>
        <w:jc w:val="both"/>
      </w:pPr>
      <w:r w:rsidRPr="0053625F">
        <w:t xml:space="preserve">I - </w:t>
      </w:r>
      <w:proofErr w:type="gramStart"/>
      <w:r w:rsidRPr="0053625F">
        <w:t>a</w:t>
      </w:r>
      <w:proofErr w:type="gramEnd"/>
      <w:r w:rsidRPr="0053625F">
        <w:t xml:space="preserve"> cópia da decisão que homologou a desistência da execução do título; ou</w:t>
      </w:r>
    </w:p>
    <w:p w14:paraId="26B8EBC2" w14:textId="77777777" w:rsidR="0053625F" w:rsidRPr="0053625F" w:rsidRDefault="0053625F" w:rsidP="0053625F">
      <w:pPr>
        <w:jc w:val="both"/>
      </w:pPr>
      <w:r w:rsidRPr="0053625F">
        <w:t xml:space="preserve">II - </w:t>
      </w:r>
      <w:proofErr w:type="gramStart"/>
      <w:r w:rsidRPr="0053625F">
        <w:t>a</w:t>
      </w:r>
      <w:proofErr w:type="gramEnd"/>
      <w:r w:rsidRPr="0053625F">
        <w:t xml:space="preserve"> declaração pessoal de inexecução da sentença proferida no mandado de segurança coletivo, acompanhada de certidão comprobatória." (NR)</w:t>
      </w:r>
    </w:p>
    <w:p w14:paraId="1F3931EB" w14:textId="2C8DC37E" w:rsidR="0053625F" w:rsidRPr="0053625F" w:rsidRDefault="0053625F" w:rsidP="0053625F">
      <w:pPr>
        <w:jc w:val="both"/>
      </w:pPr>
      <w:commentRangeStart w:id="2"/>
      <w:r w:rsidRPr="0053625F">
        <w:t xml:space="preserve">"Art. 105. </w:t>
      </w:r>
      <w:commentRangeEnd w:id="2"/>
      <w:r>
        <w:rPr>
          <w:rStyle w:val="Refdecomentrio"/>
        </w:rPr>
        <w:commentReference w:id="2"/>
      </w:r>
    </w:p>
    <w:p w14:paraId="703CBFF0" w14:textId="77777777" w:rsidR="0053625F" w:rsidRPr="0053625F" w:rsidRDefault="0053625F" w:rsidP="0053625F">
      <w:pPr>
        <w:jc w:val="both"/>
      </w:pPr>
      <w:r w:rsidRPr="0053625F">
        <w:t xml:space="preserve">I - </w:t>
      </w:r>
      <w:proofErr w:type="gramStart"/>
      <w:r w:rsidRPr="0053625F">
        <w:t>as</w:t>
      </w:r>
      <w:proofErr w:type="gramEnd"/>
      <w:r w:rsidRPr="0053625F">
        <w:t xml:space="preserve"> pendências a que se refere o art. 102, § 2º, não tenham sido regularizadas no prazo nele previsto;</w:t>
      </w:r>
    </w:p>
    <w:p w14:paraId="659C4389" w14:textId="77777777" w:rsidR="0053625F" w:rsidRPr="0053625F" w:rsidRDefault="0053625F" w:rsidP="0053625F">
      <w:pPr>
        <w:jc w:val="both"/>
      </w:pPr>
      <w:r w:rsidRPr="0053625F">
        <w:t xml:space="preserve">II - </w:t>
      </w:r>
      <w:proofErr w:type="gramStart"/>
      <w:r w:rsidRPr="0053625F">
        <w:t>os</w:t>
      </w:r>
      <w:proofErr w:type="gramEnd"/>
      <w:r w:rsidRPr="0053625F">
        <w:t xml:space="preserve"> requisitos constantes dos </w:t>
      </w:r>
      <w:proofErr w:type="spellStart"/>
      <w:r w:rsidRPr="0053625F">
        <w:t>arts</w:t>
      </w:r>
      <w:proofErr w:type="spellEnd"/>
      <w:r w:rsidRPr="0053625F">
        <w:t>. 103 e 103-A não tenham sido atendidos;</w:t>
      </w:r>
    </w:p>
    <w:p w14:paraId="36D7C798" w14:textId="77777777" w:rsidR="0053625F" w:rsidRPr="0053625F" w:rsidRDefault="0053625F" w:rsidP="0053625F">
      <w:pPr>
        <w:jc w:val="both"/>
      </w:pPr>
      <w:r w:rsidRPr="0053625F">
        <w:t>III - o mandado de segurança coletivo tenha sido impetrado por associação de caráter genérico; ou</w:t>
      </w:r>
    </w:p>
    <w:p w14:paraId="0F10F07B" w14:textId="77777777" w:rsidR="0053625F" w:rsidRPr="0053625F" w:rsidRDefault="0053625F" w:rsidP="0053625F">
      <w:pPr>
        <w:jc w:val="both"/>
      </w:pPr>
      <w:r w:rsidRPr="0053625F">
        <w:t xml:space="preserve">IV - </w:t>
      </w:r>
      <w:proofErr w:type="gramStart"/>
      <w:r w:rsidRPr="0053625F">
        <w:t>a</w:t>
      </w:r>
      <w:proofErr w:type="gramEnd"/>
      <w:r w:rsidRPr="0053625F">
        <w:t xml:space="preserve"> filiação à associação ou o ingresso na categoria profissional, pelo substituído, tenha ocorrido após o trânsito em julgado do título coletivo." (NR)</w:t>
      </w:r>
    </w:p>
    <w:p w14:paraId="17E6657E" w14:textId="77777777" w:rsidR="0053625F" w:rsidRPr="0053625F" w:rsidRDefault="0053625F" w:rsidP="0053625F">
      <w:pPr>
        <w:jc w:val="both"/>
      </w:pPr>
      <w:r w:rsidRPr="0053625F">
        <w:t>Art. 2º Ficam revogados da Instrução Normativa RFB nº 2.055, de 6 de dezembro de 2021:</w:t>
      </w:r>
    </w:p>
    <w:p w14:paraId="7CD05F32" w14:textId="77777777" w:rsidR="0053625F" w:rsidRPr="0053625F" w:rsidRDefault="0053625F" w:rsidP="0053625F">
      <w:pPr>
        <w:jc w:val="both"/>
      </w:pPr>
      <w:r w:rsidRPr="0053625F">
        <w:t xml:space="preserve">I - </w:t>
      </w:r>
      <w:proofErr w:type="gramStart"/>
      <w:r w:rsidRPr="0053625F">
        <w:t>os</w:t>
      </w:r>
      <w:proofErr w:type="gramEnd"/>
      <w:r w:rsidRPr="0053625F">
        <w:t xml:space="preserve"> incisos I, IV, V, VI e VII do § 1º do art. 102;</w:t>
      </w:r>
    </w:p>
    <w:p w14:paraId="60E10BDB" w14:textId="77777777" w:rsidR="0053625F" w:rsidRPr="0053625F" w:rsidRDefault="0053625F" w:rsidP="0053625F">
      <w:pPr>
        <w:jc w:val="both"/>
      </w:pPr>
      <w:r w:rsidRPr="0053625F">
        <w:t xml:space="preserve">II - </w:t>
      </w:r>
      <w:proofErr w:type="gramStart"/>
      <w:r w:rsidRPr="0053625F">
        <w:t>o</w:t>
      </w:r>
      <w:proofErr w:type="gramEnd"/>
      <w:r w:rsidRPr="0053625F">
        <w:t xml:space="preserve"> inciso V do art. 163; e</w:t>
      </w:r>
    </w:p>
    <w:p w14:paraId="3490B2CA" w14:textId="77777777" w:rsidR="0053625F" w:rsidRPr="0053625F" w:rsidRDefault="0053625F" w:rsidP="0053625F">
      <w:pPr>
        <w:jc w:val="both"/>
      </w:pPr>
      <w:r w:rsidRPr="0053625F">
        <w:t>III - o Anexo V.</w:t>
      </w:r>
    </w:p>
    <w:p w14:paraId="2E27CE3E" w14:textId="77777777" w:rsidR="0053625F" w:rsidRPr="0053625F" w:rsidRDefault="0053625F" w:rsidP="0053625F">
      <w:pPr>
        <w:jc w:val="both"/>
      </w:pPr>
      <w:r w:rsidRPr="0053625F">
        <w:t>Art. 3º Esta Instrução Normativa entra em vigor na data de sua publicação no Diário Oficial da União.</w:t>
      </w:r>
    </w:p>
    <w:p w14:paraId="481FF8B7" w14:textId="77777777" w:rsidR="0053625F" w:rsidRPr="0053625F" w:rsidRDefault="0053625F" w:rsidP="0053625F">
      <w:pPr>
        <w:jc w:val="both"/>
        <w:rPr>
          <w:b/>
          <w:bCs/>
        </w:rPr>
      </w:pPr>
      <w:r w:rsidRPr="0053625F">
        <w:rPr>
          <w:b/>
          <w:bCs/>
        </w:rPr>
        <w:t>ROBINSON SAKIYAMA BARREIRINHAS</w:t>
      </w:r>
    </w:p>
    <w:p w14:paraId="32A1A174" w14:textId="77777777" w:rsidR="007E65C8" w:rsidRDefault="007E65C8" w:rsidP="0053625F">
      <w:pPr>
        <w:jc w:val="both"/>
      </w:pPr>
    </w:p>
    <w:sectPr w:rsidR="007E65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Edilene Gomes Soares" w:date="2025-11-10T09:38:00Z" w:initials="EGS">
    <w:p w14:paraId="3152CF88" w14:textId="77777777" w:rsidR="0053625F" w:rsidRDefault="0053625F" w:rsidP="0053625F">
      <w:pPr>
        <w:pStyle w:val="Textodecomentrio"/>
      </w:pPr>
      <w:r>
        <w:rPr>
          <w:rStyle w:val="Refdecomentrio"/>
        </w:rPr>
        <w:annotationRef/>
      </w:r>
      <w:r>
        <w:rPr>
          <w:color w:val="000000"/>
          <w:highlight w:val="white"/>
        </w:rPr>
        <w:t>Art. 51. Poderão ser objeto de ressarcimento ou compensação os créditos presumidos da Contribuição para o PIS/Pasep e da Cofins previstos no:</w:t>
      </w:r>
      <w:r>
        <w:t xml:space="preserve"> </w:t>
      </w:r>
    </w:p>
  </w:comment>
  <w:comment w:id="1" w:author="Edilene Gomes Soares" w:date="2025-11-10T09:39:00Z" w:initials="EGS">
    <w:p w14:paraId="2805C4DC" w14:textId="77777777" w:rsidR="0053625F" w:rsidRDefault="0053625F" w:rsidP="0053625F">
      <w:pPr>
        <w:pStyle w:val="Textodecomentrio"/>
      </w:pPr>
      <w:r>
        <w:rPr>
          <w:rStyle w:val="Refdecomentrio"/>
        </w:rPr>
        <w:annotationRef/>
      </w:r>
      <w:r>
        <w:rPr>
          <w:color w:val="000000"/>
          <w:highlight w:val="white"/>
        </w:rPr>
        <w:t>Art. 101. É vedada a compensação do crédito do sujeito passivo para com a Fazenda Nacional, objeto de discussão judicial, antes do trânsito em julgado da respectiva decisão judicial.</w:t>
      </w:r>
      <w:r>
        <w:t xml:space="preserve"> </w:t>
      </w:r>
    </w:p>
  </w:comment>
  <w:comment w:id="2" w:author="Edilene Gomes Soares" w:date="2025-11-10T09:39:00Z" w:initials="EGS">
    <w:p w14:paraId="559183B3" w14:textId="77777777" w:rsidR="0053625F" w:rsidRDefault="0053625F" w:rsidP="0053625F">
      <w:pPr>
        <w:pStyle w:val="Textodecomentrio"/>
      </w:pPr>
      <w:r>
        <w:rPr>
          <w:rStyle w:val="Refdecomentrio"/>
        </w:rPr>
        <w:annotationRef/>
      </w:r>
      <w:r>
        <w:rPr>
          <w:color w:val="000000"/>
          <w:highlight w:val="white"/>
        </w:rPr>
        <w:t>Art. 105. O pedido de habilitação do crédito será indeferido caso:</w:t>
      </w:r>
      <w:r>
        <w:t xml:space="preserve">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152CF88" w15:done="0"/>
  <w15:commentEx w15:paraId="2805C4DC" w15:done="0"/>
  <w15:commentEx w15:paraId="559183B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D475B45" w16cex:dateUtc="2025-11-10T12:38:00Z"/>
  <w16cex:commentExtensible w16cex:durableId="6A57048A" w16cex:dateUtc="2025-11-10T12:39:00Z"/>
  <w16cex:commentExtensible w16cex:durableId="4B294564" w16cex:dateUtc="2025-11-10T12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152CF88" w16cid:durableId="1D475B45"/>
  <w16cid:commentId w16cid:paraId="2805C4DC" w16cid:durableId="6A57048A"/>
  <w16cid:commentId w16cid:paraId="559183B3" w16cid:durableId="4B29456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dilene Gomes Soares">
    <w15:presenceInfo w15:providerId="None" w15:userId="Edilene Gomes Soare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25F"/>
    <w:rsid w:val="0053625F"/>
    <w:rsid w:val="007E65C8"/>
    <w:rsid w:val="009B3623"/>
    <w:rsid w:val="00B7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6799C"/>
  <w15:chartTrackingRefBased/>
  <w15:docId w15:val="{E078E34B-0358-498E-A0FF-8E3BAF3D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362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362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362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362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362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362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362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362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362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362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362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362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3625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3625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3625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3625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3625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3625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362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362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362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362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362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3625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3625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3625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362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3625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3625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53625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3625F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53625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3625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3625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3625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3625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hyperlink" Target="https://normasinternet2.receita.fazenda.gov.br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normasinternet2.receita.fazenda.gov.br/" TargetMode="Externa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697</Words>
  <Characters>3767</Characters>
  <Application>Microsoft Office Word</Application>
  <DocSecurity>0</DocSecurity>
  <Lines>31</Lines>
  <Paragraphs>8</Paragraphs>
  <ScaleCrop>false</ScaleCrop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Edilene Gomes Soares</dc:creator>
  <cp:keywords/>
  <dc:description/>
  <cp:lastModifiedBy>Edilene Gomes Soares</cp:lastModifiedBy>
  <cp:revision>1</cp:revision>
  <dcterms:created xsi:type="dcterms:W3CDTF">2025-11-10T12:37:00Z</dcterms:created>
  <dcterms:modified xsi:type="dcterms:W3CDTF">2025-11-10T12:41:00Z</dcterms:modified>
</cp:coreProperties>
</file>